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Calibri" w:hAnsi="Calibri"/>
          <w:b/>
          <w:bCs/>
          <w:sz w:val="32"/>
          <w:szCs w:val="32"/>
        </w:rPr>
      </w:pPr>
      <w:r>
        <w:rPr>
          <w:rFonts w:ascii="Calibri" w:hAnsi="Calibri"/>
          <w:b/>
          <w:bCs/>
          <w:sz w:val="32"/>
          <w:szCs w:val="32"/>
        </w:rPr>
        <w:t>Low Vision Introduction Video Transcript</w:t>
      </w:r>
    </w:p>
    <w:p>
      <w:pPr>
        <w:pStyle w:val="BodyText"/>
        <w:bidi w:val="0"/>
        <w:jc w:val="start"/>
        <w:rPr>
          <w:rFonts w:ascii="Calibri" w:hAnsi="Calibri"/>
          <w:sz w:val="32"/>
          <w:szCs w:val="32"/>
        </w:rPr>
      </w:pPr>
      <w:r>
        <w:rPr>
          <w:rFonts w:ascii="Calibri" w:hAnsi="Calibri"/>
          <w:sz w:val="32"/>
          <w:szCs w:val="32"/>
        </w:rPr>
      </w:r>
    </w:p>
    <w:p>
      <w:pPr>
        <w:pStyle w:val="BodyText"/>
        <w:bidi w:val="0"/>
        <w:jc w:val="start"/>
        <w:rPr>
          <w:rFonts w:ascii="Calibri" w:hAnsi="Calibri"/>
          <w:sz w:val="32"/>
          <w:szCs w:val="32"/>
        </w:rPr>
      </w:pPr>
      <w:r>
        <w:rPr>
          <w:rFonts w:ascii="Calibri" w:hAnsi="Calibri"/>
          <w:sz w:val="32"/>
          <w:szCs w:val="32"/>
        </w:rPr>
        <w:t>This is a video about 'Low vision', written by Cirta Tooth, a CVI and low vision specialist optometrist. </w:t>
      </w:r>
    </w:p>
    <w:p>
      <w:pPr>
        <w:pStyle w:val="BodyText"/>
        <w:bidi w:val="0"/>
        <w:spacing w:lineRule="auto" w:line="276" w:before="0" w:after="140"/>
        <w:jc w:val="start"/>
        <w:rPr/>
      </w:pPr>
      <w:r>
        <w:rPr>
          <w:rStyle w:val="Strong"/>
          <w:rFonts w:ascii="Calibri" w:hAnsi="Calibri"/>
          <w:sz w:val="32"/>
          <w:szCs w:val="32"/>
        </w:rPr>
        <w:t>What is low vision?</w:t>
      </w:r>
    </w:p>
    <w:p>
      <w:pPr>
        <w:pStyle w:val="BodyText"/>
        <w:bidi w:val="0"/>
        <w:jc w:val="start"/>
        <w:rPr>
          <w:rFonts w:ascii="Calibri" w:hAnsi="Calibri"/>
          <w:sz w:val="32"/>
          <w:szCs w:val="32"/>
        </w:rPr>
      </w:pPr>
      <w:r>
        <w:rPr>
          <w:rFonts w:ascii="Calibri" w:hAnsi="Calibri"/>
          <w:sz w:val="32"/>
          <w:szCs w:val="32"/>
        </w:rPr>
        <w:t>Low Vision is when you have visual difficulties which cannot be solved through the use of glasses, contact lenses, or with medical intervention</w:t>
      </w:r>
    </w:p>
    <w:p>
      <w:pPr>
        <w:pStyle w:val="BodyText"/>
        <w:bidi w:val="0"/>
        <w:jc w:val="start"/>
        <w:rPr>
          <w:rFonts w:ascii="Calibri" w:hAnsi="Calibri"/>
          <w:sz w:val="32"/>
          <w:szCs w:val="32"/>
        </w:rPr>
      </w:pPr>
      <w:r>
        <w:rPr>
          <w:rFonts w:ascii="Calibri" w:hAnsi="Calibri"/>
          <w:sz w:val="32"/>
          <w:szCs w:val="32"/>
        </w:rPr>
        <w:t>Visual impairment can be caused by conditions of the eyes, the brain, or a combination of both.</w:t>
      </w:r>
    </w:p>
    <w:p>
      <w:pPr>
        <w:pStyle w:val="BodyText"/>
        <w:bidi w:val="0"/>
        <w:jc w:val="start"/>
        <w:rPr>
          <w:rFonts w:ascii="Calibri" w:hAnsi="Calibri"/>
          <w:sz w:val="32"/>
          <w:szCs w:val="32"/>
        </w:rPr>
      </w:pPr>
      <w:r>
        <w:rPr>
          <w:rFonts w:ascii="Calibri" w:hAnsi="Calibri"/>
          <w:sz w:val="32"/>
          <w:szCs w:val="32"/>
        </w:rPr>
        <w:t>In this video, we concentrate on visual difficulties related to eye conditions.</w:t>
      </w:r>
    </w:p>
    <w:p>
      <w:pPr>
        <w:pStyle w:val="BodyText"/>
        <w:bidi w:val="0"/>
        <w:spacing w:lineRule="auto" w:line="276" w:before="0" w:after="140"/>
        <w:jc w:val="start"/>
        <w:rPr/>
      </w:pPr>
      <w:r>
        <w:rPr>
          <w:rStyle w:val="Strong"/>
          <w:rFonts w:ascii="Calibri" w:hAnsi="Calibri"/>
          <w:sz w:val="32"/>
          <w:szCs w:val="32"/>
        </w:rPr>
        <w:t>Causes of vision impairment in children</w:t>
      </w:r>
    </w:p>
    <w:p>
      <w:pPr>
        <w:pStyle w:val="BodyText"/>
        <w:bidi w:val="0"/>
        <w:jc w:val="start"/>
        <w:rPr>
          <w:rFonts w:ascii="Calibri" w:hAnsi="Calibri"/>
          <w:sz w:val="32"/>
          <w:szCs w:val="32"/>
        </w:rPr>
      </w:pPr>
      <w:r>
        <w:rPr>
          <w:rFonts w:ascii="Calibri" w:hAnsi="Calibri"/>
          <w:sz w:val="32"/>
          <w:szCs w:val="32"/>
        </w:rPr>
        <w:t>Examples of eye conditions causing visual impairment in children are hereditary retinal conditions, ocular albinism, optic atrophy, cataracts, glaucoma and ocular trauma.</w:t>
      </w:r>
    </w:p>
    <w:p>
      <w:pPr>
        <w:pStyle w:val="BodyText"/>
        <w:bidi w:val="0"/>
        <w:spacing w:lineRule="auto" w:line="276" w:before="0" w:after="140"/>
        <w:jc w:val="start"/>
        <w:rPr/>
      </w:pPr>
      <w:r>
        <w:rPr>
          <w:rStyle w:val="Strong"/>
          <w:rFonts w:ascii="Calibri" w:hAnsi="Calibri"/>
          <w:sz w:val="32"/>
          <w:szCs w:val="32"/>
        </w:rPr>
        <w:t>Causes of vision impairment in adults</w:t>
      </w:r>
    </w:p>
    <w:p>
      <w:pPr>
        <w:pStyle w:val="BodyText"/>
        <w:bidi w:val="0"/>
        <w:jc w:val="start"/>
        <w:rPr>
          <w:rFonts w:ascii="Calibri" w:hAnsi="Calibri"/>
          <w:sz w:val="32"/>
          <w:szCs w:val="32"/>
        </w:rPr>
      </w:pPr>
      <w:r>
        <w:rPr>
          <w:rFonts w:ascii="Calibri" w:hAnsi="Calibri"/>
          <w:sz w:val="32"/>
          <w:szCs w:val="32"/>
        </w:rPr>
        <w:t>In adults, the most common eye condition leading to visual impairment is age-related macular degeneration. Other common causes are diabetic eye disease, glaucoma, cataracts, retinal and corneal conditions.</w:t>
      </w:r>
    </w:p>
    <w:p>
      <w:pPr>
        <w:pStyle w:val="BodyText"/>
        <w:bidi w:val="0"/>
        <w:spacing w:lineRule="auto" w:line="276" w:before="0" w:after="140"/>
        <w:jc w:val="start"/>
        <w:rPr/>
      </w:pPr>
      <w:r>
        <w:rPr>
          <w:rStyle w:val="Strong"/>
          <w:rFonts w:ascii="Calibri" w:hAnsi="Calibri"/>
          <w:sz w:val="32"/>
          <w:szCs w:val="32"/>
        </w:rPr>
        <w:t>Impact of vision impairment</w:t>
      </w:r>
    </w:p>
    <w:p>
      <w:pPr>
        <w:pStyle w:val="BodyText"/>
        <w:bidi w:val="0"/>
        <w:jc w:val="start"/>
        <w:rPr>
          <w:rFonts w:ascii="Calibri" w:hAnsi="Calibri"/>
          <w:sz w:val="32"/>
          <w:szCs w:val="32"/>
        </w:rPr>
      </w:pPr>
      <w:r>
        <w:rPr>
          <w:rFonts w:ascii="Calibri" w:hAnsi="Calibri"/>
          <w:sz w:val="32"/>
          <w:szCs w:val="32"/>
        </w:rPr>
        <w:t>Visual difficulties present in different ways, depending on the underlying nature of the visual impairment, and on personal circumstances. Some people describe their vision as being hazy or distorted. Others may experience problems in their central vision or the vision on their sides. This can affect their ability to read and write, recognise faces and see details on a smartboard or TV. It can impact their confidence and independence. In children, it can affect their learning and development.</w:t>
      </w:r>
    </w:p>
    <w:p>
      <w:pPr>
        <w:pStyle w:val="BodyText"/>
        <w:bidi w:val="0"/>
        <w:spacing w:lineRule="auto" w:line="276" w:before="0" w:after="140"/>
        <w:jc w:val="start"/>
        <w:rPr/>
      </w:pPr>
      <w:r>
        <w:rPr>
          <w:rStyle w:val="Strong"/>
          <w:rFonts w:ascii="Calibri" w:hAnsi="Calibri"/>
          <w:sz w:val="32"/>
          <w:szCs w:val="32"/>
        </w:rPr>
        <w:t>What can be done if there is no cure?</w:t>
      </w:r>
    </w:p>
    <w:p>
      <w:pPr>
        <w:pStyle w:val="BodyText"/>
        <w:bidi w:val="0"/>
        <w:jc w:val="start"/>
        <w:rPr>
          <w:rFonts w:ascii="Calibri" w:hAnsi="Calibri"/>
          <w:sz w:val="32"/>
          <w:szCs w:val="32"/>
        </w:rPr>
      </w:pPr>
      <w:r>
        <w:rPr>
          <w:rFonts w:ascii="Calibri" w:hAnsi="Calibri"/>
          <w:sz w:val="32"/>
          <w:szCs w:val="32"/>
        </w:rPr>
        <w:t>Whilst it may not be possible to restore your vision, a lot can be done to carry out tasks. Your usable vision can be maximised through the use of low vision aids, such as magnifiers, telescopes and electronic devices. Compensation strategies can be taught and simple adaptations can make it easier to function independently.</w:t>
      </w:r>
    </w:p>
    <w:p>
      <w:pPr>
        <w:pStyle w:val="BodyText"/>
        <w:bidi w:val="0"/>
        <w:spacing w:lineRule="auto" w:line="276" w:before="0" w:after="140"/>
        <w:jc w:val="start"/>
        <w:rPr/>
      </w:pPr>
      <w:r>
        <w:rPr>
          <w:rStyle w:val="Strong"/>
          <w:rFonts w:ascii="Calibri" w:hAnsi="Calibri"/>
          <w:sz w:val="32"/>
          <w:szCs w:val="32"/>
        </w:rPr>
        <w:t>Do you want to know more?</w:t>
      </w:r>
    </w:p>
    <w:p>
      <w:pPr>
        <w:pStyle w:val="BodyText"/>
        <w:bidi w:val="0"/>
        <w:jc w:val="start"/>
        <w:rPr>
          <w:rFonts w:ascii="Calibri" w:hAnsi="Calibri"/>
          <w:sz w:val="32"/>
          <w:szCs w:val="32"/>
        </w:rPr>
      </w:pPr>
      <w:r>
        <w:rPr>
          <w:rFonts w:ascii="Calibri" w:hAnsi="Calibri"/>
          <w:sz w:val="32"/>
          <w:szCs w:val="32"/>
        </w:rPr>
        <w:t>Our low vision specialist optometrist has experience in supporting people with sight impairment. Following an assessment, you will be better equipped to face the challenges of visual impairment. our holistic approach includes prescribing low vision aids, recommending strategies and adaptations, and signposting to sight loss charities and support groups.</w:t>
      </w:r>
    </w:p>
    <w:p>
      <w:pPr>
        <w:pStyle w:val="BodyText"/>
        <w:bidi w:val="0"/>
        <w:spacing w:lineRule="auto" w:line="276" w:before="0" w:after="140"/>
        <w:jc w:val="start"/>
        <w:rPr/>
      </w:pPr>
      <w:r>
        <w:rPr>
          <w:rStyle w:val="Strong"/>
          <w:rFonts w:ascii="Calibri" w:hAnsi="Calibri"/>
          <w:sz w:val="32"/>
          <w:szCs w:val="32"/>
        </w:rPr>
        <w:t>Contact us</w:t>
      </w:r>
    </w:p>
    <w:p>
      <w:pPr>
        <w:pStyle w:val="BodyText"/>
        <w:bidi w:val="0"/>
        <w:jc w:val="start"/>
        <w:rPr>
          <w:rFonts w:ascii="Calibri" w:hAnsi="Calibri"/>
          <w:sz w:val="32"/>
          <w:szCs w:val="32"/>
        </w:rPr>
      </w:pPr>
      <w:r>
        <w:rPr>
          <w:rFonts w:ascii="Calibri" w:hAnsi="Calibri"/>
          <w:sz w:val="32"/>
          <w:szCs w:val="32"/>
        </w:rPr>
        <w:t>Visit our website or contact us to:</w:t>
      </w:r>
    </w:p>
    <w:p>
      <w:pPr>
        <w:pStyle w:val="BodyText"/>
        <w:bidi w:val="0"/>
        <w:jc w:val="start"/>
        <w:rPr>
          <w:rFonts w:ascii="Calibri" w:hAnsi="Calibri"/>
          <w:sz w:val="32"/>
          <w:szCs w:val="32"/>
        </w:rPr>
      </w:pPr>
      <w:r>
        <w:rPr>
          <w:rFonts w:ascii="Calibri" w:hAnsi="Calibri"/>
          <w:sz w:val="32"/>
          <w:szCs w:val="32"/>
        </w:rPr>
        <w:t>- book or enquire about face-to-face low vision appointments in Edinburhg</w:t>
      </w:r>
    </w:p>
    <w:p>
      <w:pPr>
        <w:pStyle w:val="BodyText"/>
        <w:bidi w:val="0"/>
        <w:jc w:val="start"/>
        <w:rPr>
          <w:rFonts w:ascii="Calibri" w:hAnsi="Calibri"/>
          <w:sz w:val="32"/>
          <w:szCs w:val="32"/>
        </w:rPr>
      </w:pPr>
      <w:r>
        <w:rPr>
          <w:rFonts w:ascii="Calibri" w:hAnsi="Calibri"/>
          <w:sz w:val="32"/>
          <w:szCs w:val="32"/>
        </w:rPr>
        <w:t>- find out more about our other services</w:t>
      </w:r>
    </w:p>
    <w:p>
      <w:pPr>
        <w:pStyle w:val="BodyText"/>
        <w:bidi w:val="0"/>
        <w:spacing w:lineRule="auto" w:line="276" w:before="0" w:after="140"/>
        <w:jc w:val="start"/>
        <w:rPr/>
      </w:pPr>
      <w:hyperlink r:id="rId2">
        <w:r>
          <w:rPr>
            <w:rStyle w:val="Hyperlink"/>
            <w:rFonts w:ascii="Calibri" w:hAnsi="Calibri"/>
            <w:sz w:val="32"/>
            <w:szCs w:val="32"/>
          </w:rPr>
          <w:t>www.cirtatooth.co.uk</w:t>
        </w:r>
      </w:hyperlink>
    </w:p>
    <w:p>
      <w:pPr>
        <w:pStyle w:val="BodyText"/>
        <w:bidi w:val="0"/>
        <w:spacing w:lineRule="auto" w:line="276" w:before="0" w:after="140"/>
        <w:jc w:val="start"/>
        <w:rPr/>
      </w:pPr>
      <w:hyperlink r:id="rId3">
        <w:r>
          <w:rPr>
            <w:rStyle w:val="Hyperlink"/>
            <w:rFonts w:ascii="Calibri" w:hAnsi="Calibri"/>
            <w:sz w:val="32"/>
            <w:szCs w:val="32"/>
          </w:rPr>
          <w:t>info@cirtatooth.co.uk</w:t>
        </w:r>
      </w:hyperlink>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92"/>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Strong">
    <w:name w:val="Strong"/>
    <w:qFormat/>
    <w:rPr>
      <w:b/>
      <w:bCs/>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rtatooth.co.uk/" TargetMode="External"/><Relationship Id="rId3" Type="http://schemas.openxmlformats.org/officeDocument/2006/relationships/hyperlink" Target="mailto:info@cirtatooth.co.uk"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2</Pages>
  <Words>371</Words>
  <Characters>2047</Characters>
  <CharactersWithSpaces>2397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2026-01-22T15:55:19Z</dcterms:created>
  <dc:creator/>
  <dc:description/>
  <dc:language>en-GB</dc:language>
  <cp:lastModifiedBy/>
  <dcterms:modified xsi:type="dcterms:W3CDTF">2026-01-22T15:56:10Z</dcterms:modified>
  <cp:revision>2</cp:revision>
  <dc:subject/>
  <dc:title/>
</cp:coreProperties>
</file>